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72483" w:rsidR="007A6188" w:rsidP="3CE05EFF" w:rsidRDefault="685546B0" w14:paraId="5C1A07E2" w14:textId="0AFF2146">
      <w:pPr>
        <w:rPr>
          <w:b w:val="1"/>
          <w:bCs w:val="1"/>
        </w:rPr>
      </w:pPr>
      <w:r w:rsidRPr="3CE05EFF" w:rsidR="49A6A7C4">
        <w:rPr>
          <w:b w:val="1"/>
          <w:bCs w:val="1"/>
        </w:rPr>
        <w:t xml:space="preserve">GUION </w:t>
      </w:r>
      <w:r w:rsidRPr="3CE05EFF" w:rsidR="685546B0">
        <w:rPr>
          <w:b w:val="1"/>
          <w:bCs w:val="1"/>
        </w:rPr>
        <w:t>CUARESMA 2021-2022</w:t>
      </w:r>
      <w:r w:rsidRPr="3CE05EFF" w:rsidR="00F13C89">
        <w:rPr>
          <w:b w:val="1"/>
          <w:bCs w:val="1"/>
        </w:rPr>
        <w:t xml:space="preserve">. </w:t>
      </w:r>
      <w:r w:rsidRPr="3CE05EFF" w:rsidR="007C7AA0">
        <w:rPr>
          <w:b w:val="1"/>
          <w:bCs w:val="1"/>
        </w:rPr>
        <w:t>LEMA: “</w:t>
      </w:r>
      <w:r w:rsidRPr="3CE05EFF" w:rsidR="007C7AA0">
        <w:rPr>
          <w:b w:val="1"/>
          <w:bCs w:val="1"/>
          <w:i w:val="1"/>
          <w:iCs w:val="1"/>
        </w:rPr>
        <w:t>HAY UN AMIGO EN MÍ</w:t>
      </w:r>
      <w:r w:rsidRPr="3CE05EFF" w:rsidR="007C7AA0">
        <w:rPr>
          <w:b w:val="1"/>
          <w:bCs w:val="1"/>
          <w:i w:val="1"/>
          <w:iCs w:val="1"/>
        </w:rPr>
        <w:t>”</w:t>
      </w:r>
      <w:r w:rsidRPr="3CE05EFF" w:rsidR="00097B5D">
        <w:rPr>
          <w:b w:val="1"/>
          <w:bCs w:val="1"/>
        </w:rPr>
        <w:t xml:space="preserve">. TEMA: </w:t>
      </w:r>
      <w:r w:rsidRPr="3CE05EFF" w:rsidR="007C7AA0">
        <w:rPr>
          <w:b w:val="1"/>
          <w:bCs w:val="1"/>
        </w:rPr>
        <w:t>CULTIVAR LA AMISTAD SOCIAL, LA AMISTAD UNIVERSAL</w:t>
      </w:r>
    </w:p>
    <w:p w:rsidR="0E3864A2" w:rsidP="0CF349AF" w:rsidRDefault="00F13C89" w14:paraId="222EAE6F" w14:textId="7A5FCDEB">
      <w:pPr>
        <w:jc w:val="both"/>
      </w:pPr>
      <w:r>
        <w:t xml:space="preserve">Normalmente la cuaresma la asociamos a una actitud de conversión. Tomando como punto de partida el lema de este curso “Hermanados”, proponemos convertirnos a la fraternidad, a la amistad social. Pero queremos ahondar en lo que ésta significa para ir cultivándola durante este tiempo. Por eso hemos tomado un valor para cada una de las semanas que aparece en la encíclica </w:t>
      </w:r>
      <w:proofErr w:type="spellStart"/>
      <w:r>
        <w:t>Fratelli</w:t>
      </w:r>
      <w:proofErr w:type="spellEnd"/>
      <w:r>
        <w:t xml:space="preserve"> </w:t>
      </w:r>
      <w:proofErr w:type="spellStart"/>
      <w:r>
        <w:t>Tutti</w:t>
      </w:r>
      <w:proofErr w:type="spellEnd"/>
      <w:r>
        <w:t>, a la que añadimos el texto de la misma para clarificar a qué nos referimos.</w:t>
      </w:r>
    </w:p>
    <w:p w:rsidR="007C7AA0" w:rsidP="0CF349AF" w:rsidRDefault="007C7AA0" w14:paraId="15740A13" w14:textId="3271ACFD">
      <w:pPr>
        <w:jc w:val="both"/>
      </w:pPr>
      <w:r>
        <w:t>Para matizar bien la importancia de abordar la amistad social, más allá de la mera fraternidad transcribimos el nº 6 de la encíclica del papa: “</w:t>
      </w:r>
      <w:r w:rsidRPr="007C7AA0">
        <w:rPr>
          <w:i/>
        </w:rPr>
        <w:t>Las siguientes páginas no pretenden resumir la doctrina sobre el amor fraterno, sino detenerse en su dimensión universal, en su apertura a todos. Entrego esta encíclica social como un humilde aporte a la reflexión para que, frente a diversas y actuales formas de eliminar o de ignorar a otros, seamos capaces de reaccionar con un nuevo sueño de fraternidad y de amistad social que no se quede en las palabras</w:t>
      </w:r>
      <w:r>
        <w:t>”.</w:t>
      </w:r>
    </w:p>
    <w:p w:rsidR="0082298C" w:rsidP="3CE05EFF" w:rsidRDefault="00D72483" w14:paraId="2107AC1E" w14:textId="39C7B638">
      <w:pPr>
        <w:jc w:val="both"/>
      </w:pPr>
      <w:r w:rsidR="00D72483">
        <w:rPr/>
        <w:t xml:space="preserve">Este tiempo de cuaresma sería un tiempo en el que </w:t>
      </w:r>
      <w:r w:rsidR="00D95BA6">
        <w:rPr/>
        <w:t>cultivar</w:t>
      </w:r>
      <w:r w:rsidR="53AD00C0">
        <w:rPr/>
        <w:t xml:space="preserve"> </w:t>
      </w:r>
      <w:r w:rsidR="00D72483">
        <w:rPr/>
        <w:t xml:space="preserve">la “fraternidad”, en el que ir trabajando los valores que nos hacen más hermanos, </w:t>
      </w:r>
      <w:r w:rsidR="00D95BA6">
        <w:rPr/>
        <w:t xml:space="preserve">cinco semanas en las </w:t>
      </w:r>
      <w:r w:rsidR="00D72483">
        <w:rPr/>
        <w:t xml:space="preserve">que desentrañamos qué hay detrás de eso de “ser hermanos”. Por eso el lema </w:t>
      </w:r>
      <w:r w:rsidR="00D95BA6">
        <w:rPr/>
        <w:t>es “HAY UN AMIGO EN MÍ” y durante este tiempo de cuaresma vamos a cultivar y hacer emerger ese amigo que tenemos cada uno dentro</w:t>
      </w:r>
      <w:r w:rsidR="0082298C">
        <w:rPr/>
        <w:t>.</w:t>
      </w:r>
    </w:p>
    <w:p w:rsidR="0CF349AF" w:rsidP="3CE05EFF" w:rsidRDefault="0055380C" w14:paraId="384DC152" w14:textId="2BE7F675">
      <w:pPr>
        <w:pStyle w:val="Normal"/>
        <w:jc w:val="both"/>
      </w:pPr>
      <w:r w:rsidR="0055380C">
        <w:rPr/>
        <w:t xml:space="preserve">Nos acompañará </w:t>
      </w:r>
      <w:r w:rsidRPr="3CE05EFF" w:rsidR="0055380C">
        <w:rPr>
          <w:b w:val="1"/>
          <w:bCs w:val="1"/>
        </w:rPr>
        <w:t>una imagen</w:t>
      </w:r>
      <w:r w:rsidR="0055380C">
        <w:rPr/>
        <w:t xml:space="preserve"> de una planta (</w:t>
      </w:r>
      <w:r w:rsidR="3BC38BBA">
        <w:rPr/>
        <w:t>s</w:t>
      </w:r>
      <w:r w:rsidR="7AB5B249">
        <w:rPr/>
        <w:t>igno</w:t>
      </w:r>
      <w:r w:rsidR="3BC38BBA">
        <w:rPr/>
        <w:t xml:space="preserve"> de la </w:t>
      </w:r>
      <w:r w:rsidR="0055380C">
        <w:rPr/>
        <w:t>amistad</w:t>
      </w:r>
      <w:r w:rsidR="00144350">
        <w:rPr/>
        <w:t xml:space="preserve"> social</w:t>
      </w:r>
      <w:r w:rsidR="0055380C">
        <w:rPr/>
        <w:t xml:space="preserve">) que vamos </w:t>
      </w:r>
      <w:r w:rsidR="00144350">
        <w:rPr/>
        <w:t>cuidando cada semana para hacerla desarrollarse</w:t>
      </w:r>
      <w:r w:rsidR="37B12DAD">
        <w:rPr/>
        <w:t>. Y</w:t>
      </w:r>
      <w:r w:rsidR="0055380C">
        <w:rPr/>
        <w:t xml:space="preserve"> </w:t>
      </w:r>
      <w:r w:rsidR="00995204">
        <w:rPr/>
        <w:t>cada semana la cuidamos con un valor</w:t>
      </w:r>
      <w:r w:rsidR="00144350">
        <w:rPr/>
        <w:t xml:space="preserve"> </w:t>
      </w:r>
      <w:r w:rsidR="00524175">
        <w:rPr/>
        <w:t>que representamos con un símbolo</w:t>
      </w:r>
      <w:r w:rsidR="00144350">
        <w:rPr/>
        <w:t>:</w:t>
      </w:r>
      <w:r w:rsidR="00995204">
        <w:rPr/>
        <w:t xml:space="preserve"> </w:t>
      </w:r>
      <w:r w:rsidR="7CB735DE">
        <w:rPr/>
        <w:t xml:space="preserve">agua (regadera), </w:t>
      </w:r>
      <w:r w:rsidR="00144350">
        <w:rPr/>
        <w:t xml:space="preserve">sol, </w:t>
      </w:r>
      <w:r w:rsidR="00995204">
        <w:rPr/>
        <w:t>cavar</w:t>
      </w:r>
      <w:r w:rsidR="00524175">
        <w:rPr/>
        <w:t xml:space="preserve"> (</w:t>
      </w:r>
      <w:r w:rsidR="3DE53A1C">
        <w:rPr/>
        <w:t>pal</w:t>
      </w:r>
      <w:r w:rsidR="00524175">
        <w:rPr/>
        <w:t>a)</w:t>
      </w:r>
      <w:r w:rsidR="00995204">
        <w:rPr/>
        <w:t xml:space="preserve">, </w:t>
      </w:r>
      <w:r w:rsidR="0822EA5C">
        <w:rPr/>
        <w:t xml:space="preserve">poda (tijeras de podar), </w:t>
      </w:r>
      <w:r w:rsidR="00BD637B">
        <w:rPr/>
        <w:t>abono</w:t>
      </w:r>
      <w:r w:rsidR="00524175">
        <w:rPr/>
        <w:t xml:space="preserve"> (saco de abono)</w:t>
      </w:r>
      <w:r w:rsidR="25CB2DBC">
        <w:rPr/>
        <w:t xml:space="preserve">. </w:t>
      </w:r>
      <w:r w:rsidR="29ADBDEC">
        <w:rPr/>
        <w:t>Cada semana dispondremos de una imagen nueva que añada el símbolo a la imagen anterior.</w:t>
      </w:r>
      <w:r w:rsidR="773C4246">
        <w:rPr/>
        <w:t xml:space="preserve"> También tendremos todas las imágenes en blanco y negro por si ayudan en las propuestas para los alumnos.</w:t>
      </w:r>
    </w:p>
    <w:p w:rsidRPr="00524175" w:rsidR="0082298C" w:rsidP="0CF349AF" w:rsidRDefault="00524175" w14:paraId="6E746041" w14:textId="3B67BAAB">
      <w:r w:rsidRPr="3CE05EFF" w:rsidR="00524175">
        <w:rPr>
          <w:b w:val="1"/>
          <w:bCs w:val="1"/>
          <w:u w:val="single"/>
        </w:rPr>
        <w:t>MATERIALES:</w:t>
      </w:r>
      <w:r w:rsidRPr="3CE05EFF" w:rsidR="00524175">
        <w:rPr>
          <w:b w:val="1"/>
          <w:bCs w:val="1"/>
        </w:rPr>
        <w:t xml:space="preserve"> </w:t>
      </w:r>
    </w:p>
    <w:p w:rsidR="006420FB" w:rsidP="3CE05EFF" w:rsidRDefault="006420FB" w14:paraId="361596E9" w14:textId="0D37C135">
      <w:pPr>
        <w:jc w:val="both"/>
        <w:rPr>
          <w:b w:val="0"/>
          <w:bCs w:val="0"/>
          <w:lang w:eastAsia="es-ES"/>
        </w:rPr>
      </w:pPr>
      <w:r w:rsidR="05D401E0">
        <w:rPr>
          <w:b w:val="0"/>
          <w:bCs w:val="0"/>
        </w:rPr>
        <w:t xml:space="preserve">Habrá una ficha de trabajo para cada semana y una propuesta de celebración del </w:t>
      </w:r>
      <w:r w:rsidR="0082298C">
        <w:rPr>
          <w:b w:val="0"/>
          <w:bCs w:val="0"/>
        </w:rPr>
        <w:t>Miércoles</w:t>
      </w:r>
      <w:r w:rsidR="0082298C">
        <w:rPr>
          <w:b w:val="0"/>
          <w:bCs w:val="0"/>
        </w:rPr>
        <w:t xml:space="preserve"> de </w:t>
      </w:r>
      <w:r w:rsidR="51387C01">
        <w:rPr>
          <w:b w:val="0"/>
          <w:bCs w:val="0"/>
        </w:rPr>
        <w:t>C</w:t>
      </w:r>
      <w:r w:rsidR="0082298C">
        <w:rPr>
          <w:b w:val="0"/>
          <w:bCs w:val="0"/>
        </w:rPr>
        <w:t>eniza</w:t>
      </w:r>
      <w:r w:rsidR="3AE62208">
        <w:rPr>
          <w:b w:val="0"/>
          <w:bCs w:val="0"/>
        </w:rPr>
        <w:t xml:space="preserve">. Los niveles para los que se ha preparado una ficha </w:t>
      </w:r>
      <w:r w:rsidR="258E947B">
        <w:rPr>
          <w:b w:val="0"/>
          <w:bCs w:val="0"/>
        </w:rPr>
        <w:t xml:space="preserve">diferenciada </w:t>
      </w:r>
      <w:r w:rsidR="3AE62208">
        <w:rPr>
          <w:b w:val="0"/>
          <w:bCs w:val="0"/>
        </w:rPr>
        <w:t>son</w:t>
      </w:r>
      <w:r w:rsidR="4402EE09">
        <w:rPr>
          <w:b w:val="0"/>
          <w:bCs w:val="0"/>
        </w:rPr>
        <w:t xml:space="preserve"> los que aparecen debajo, pero cada centro podrá adaptar esta propuesta como siempre</w:t>
      </w:r>
      <w:r w:rsidR="4AE841CC">
        <w:rPr>
          <w:b w:val="0"/>
          <w:bCs w:val="0"/>
        </w:rPr>
        <w:t xml:space="preserve"> lo hacemos</w:t>
      </w:r>
      <w:r w:rsidR="0082298C">
        <w:rPr>
          <w:b w:val="0"/>
          <w:bCs w:val="0"/>
        </w:rPr>
        <w:t>:</w:t>
      </w:r>
      <w:r w:rsidR="0082298C">
        <w:rPr>
          <w:b w:val="0"/>
          <w:bCs w:val="0"/>
        </w:rPr>
        <w:t xml:space="preserve"> </w:t>
      </w:r>
    </w:p>
    <w:p w:rsidR="043A3995" w:rsidP="3CE05EFF" w:rsidRDefault="043A3995" w14:paraId="29D6958D" w14:textId="2CAEBE90">
      <w:pPr>
        <w:pStyle w:val="ListParagraph"/>
        <w:numPr>
          <w:ilvl w:val="0"/>
          <w:numId w:val="1"/>
        </w:numPr>
        <w:rPr>
          <w:rFonts w:ascii="Calibri" w:hAnsi="Calibri" w:eastAsia="Calibri" w:cs="Calibri" w:asciiTheme="minorAscii" w:hAnsiTheme="minorAscii" w:eastAsiaTheme="minorAscii" w:cstheme="minorAscii"/>
          <w:sz w:val="22"/>
          <w:szCs w:val="22"/>
        </w:rPr>
      </w:pPr>
      <w:r w:rsidR="043A3995">
        <w:rPr/>
        <w:t>Infantil y 1º-2º E. Primaria</w:t>
      </w:r>
    </w:p>
    <w:p w:rsidR="043A3995" w:rsidP="3CE05EFF" w:rsidRDefault="043A3995" w14:paraId="2D78F011" w14:textId="295D0061">
      <w:pPr>
        <w:pStyle w:val="ListParagraph"/>
        <w:numPr>
          <w:ilvl w:val="0"/>
          <w:numId w:val="1"/>
        </w:numPr>
        <w:rPr>
          <w:sz w:val="22"/>
          <w:szCs w:val="22"/>
        </w:rPr>
      </w:pPr>
      <w:r w:rsidR="043A3995">
        <w:rPr/>
        <w:t>3º-6º E. Primaria</w:t>
      </w:r>
    </w:p>
    <w:p w:rsidR="043A3995" w:rsidP="3CE05EFF" w:rsidRDefault="043A3995" w14:paraId="587CAA70" w14:textId="7A1E8E74">
      <w:pPr>
        <w:pStyle w:val="ListParagraph"/>
        <w:numPr>
          <w:ilvl w:val="0"/>
          <w:numId w:val="1"/>
        </w:numPr>
        <w:rPr>
          <w:sz w:val="22"/>
          <w:szCs w:val="22"/>
        </w:rPr>
      </w:pPr>
      <w:r w:rsidR="043A3995">
        <w:rPr/>
        <w:t>Secundaria, Bachiller y Ciclos</w:t>
      </w:r>
    </w:p>
    <w:p w:rsidR="3CE05EFF" w:rsidP="3CE05EFF" w:rsidRDefault="3CE05EFF" w14:paraId="071D44E1" w14:textId="7E177EDE">
      <w:pPr>
        <w:pStyle w:val="Normal"/>
      </w:pPr>
    </w:p>
    <w:p w:rsidR="3CE05EFF" w:rsidP="3CE05EFF" w:rsidRDefault="3CE05EFF" w14:paraId="2F1AF122" w14:textId="2FA75DA9">
      <w:pPr>
        <w:pStyle w:val="Normal"/>
      </w:pPr>
    </w:p>
    <w:p w:rsidR="3CE05EFF" w:rsidP="3CE05EFF" w:rsidRDefault="3CE05EFF" w14:paraId="755D397B" w14:textId="33FBD35E">
      <w:pPr>
        <w:pStyle w:val="Normal"/>
      </w:pPr>
    </w:p>
    <w:p w:rsidR="562E4CF1" w:rsidP="3CE05EFF" w:rsidRDefault="562E4CF1" w14:paraId="005D63F6" w14:textId="5F46BB0A">
      <w:pPr>
        <w:pStyle w:val="Normal"/>
      </w:pPr>
      <w:r w:rsidR="562E4CF1">
        <w:rPr/>
        <w:t>A continuación, presentamos un cuadro resumen de toda la Cuaresma:</w:t>
      </w:r>
    </w:p>
    <w:tbl>
      <w:tblPr>
        <w:tblStyle w:val="Tablaconcuadrcula"/>
        <w:tblW w:w="14567" w:type="dxa"/>
        <w:tblLayout w:type="fixed"/>
        <w:tblLook w:val="06A0" w:firstRow="1" w:lastRow="0" w:firstColumn="1" w:lastColumn="0" w:noHBand="1" w:noVBand="1"/>
      </w:tblPr>
      <w:tblGrid>
        <w:gridCol w:w="1242"/>
        <w:gridCol w:w="1276"/>
        <w:gridCol w:w="7229"/>
        <w:gridCol w:w="2127"/>
        <w:gridCol w:w="2693"/>
      </w:tblGrid>
      <w:tr w:rsidR="00C75012" w:rsidTr="3CE05EFF" w14:paraId="50390B54" w14:textId="2577D5BD">
        <w:tc>
          <w:tcPr>
            <w:tcW w:w="1242" w:type="dxa"/>
            <w:tcMar/>
          </w:tcPr>
          <w:p w:rsidR="00C75012" w:rsidP="3CE05EFF" w:rsidRDefault="00C75012" w14:paraId="33C202E8" w14:textId="77777777" w14:noSpellErr="1">
            <w:pPr>
              <w:rPr>
                <w:b w:val="1"/>
                <w:bCs w:val="1"/>
              </w:rPr>
            </w:pPr>
            <w:r w:rsidRPr="3CE05EFF" w:rsidR="00C75012">
              <w:rPr>
                <w:b w:val="1"/>
                <w:bCs w:val="1"/>
              </w:rPr>
              <w:t>SEMANA</w:t>
            </w:r>
          </w:p>
        </w:tc>
        <w:tc>
          <w:tcPr>
            <w:tcW w:w="1276" w:type="dxa"/>
            <w:tcMar/>
          </w:tcPr>
          <w:p w:rsidR="00A30B20" w:rsidP="3CE05EFF" w:rsidRDefault="00C75012" w14:paraId="33FE3F6A" w14:textId="77777777" w14:noSpellErr="1">
            <w:pPr>
              <w:rPr>
                <w:b w:val="1"/>
                <w:bCs w:val="1"/>
              </w:rPr>
            </w:pPr>
            <w:r w:rsidRPr="3CE05EFF" w:rsidR="00C75012">
              <w:rPr>
                <w:b w:val="1"/>
                <w:bCs w:val="1"/>
              </w:rPr>
              <w:t>VALOR</w:t>
            </w:r>
            <w:r w:rsidRPr="3CE05EFF" w:rsidR="00A30B20">
              <w:rPr>
                <w:b w:val="1"/>
                <w:bCs w:val="1"/>
              </w:rPr>
              <w:t>/</w:t>
            </w:r>
          </w:p>
          <w:p w:rsidR="00C75012" w:rsidP="3CE05EFF" w:rsidRDefault="00A30B20" w14:paraId="34F6458A" w14:textId="3BD3984E" w14:noSpellErr="1">
            <w:pPr>
              <w:rPr>
                <w:b w:val="1"/>
                <w:bCs w:val="1"/>
              </w:rPr>
            </w:pPr>
            <w:r w:rsidRPr="3CE05EFF" w:rsidR="00A30B20">
              <w:rPr>
                <w:b w:val="1"/>
                <w:bCs w:val="1"/>
              </w:rPr>
              <w:t>SÍMBOLO</w:t>
            </w:r>
          </w:p>
        </w:tc>
        <w:tc>
          <w:tcPr>
            <w:tcW w:w="7229" w:type="dxa"/>
            <w:tcMar/>
          </w:tcPr>
          <w:p w:rsidR="00C75012" w:rsidP="3CE05EFF" w:rsidRDefault="00C75012" w14:paraId="66D68F01" w14:textId="570ADC4F" w14:noSpellErr="1">
            <w:pPr>
              <w:rPr>
                <w:b w:val="1"/>
                <w:bCs w:val="1"/>
              </w:rPr>
            </w:pPr>
            <w:r w:rsidRPr="3CE05EFF" w:rsidR="00C75012">
              <w:rPr>
                <w:b w:val="1"/>
                <w:bCs w:val="1"/>
              </w:rPr>
              <w:t>TEXTO DE LA FRATELLI TUTTI</w:t>
            </w:r>
          </w:p>
        </w:tc>
        <w:tc>
          <w:tcPr>
            <w:tcW w:w="2127" w:type="dxa"/>
            <w:tcMar/>
          </w:tcPr>
          <w:p w:rsidR="00C75012" w:rsidP="3CE05EFF" w:rsidRDefault="0025108C" w14:paraId="3C241566" w14:textId="6E70E2BE" w14:noSpellErr="1">
            <w:pPr>
              <w:rPr>
                <w:b w:val="1"/>
                <w:bCs w:val="1"/>
              </w:rPr>
            </w:pPr>
            <w:r w:rsidRPr="3CE05EFF" w:rsidR="0025108C">
              <w:rPr>
                <w:b w:val="1"/>
                <w:bCs w:val="1"/>
              </w:rPr>
              <w:t>EVANGELIO</w:t>
            </w:r>
          </w:p>
        </w:tc>
        <w:tc>
          <w:tcPr>
            <w:tcW w:w="2693" w:type="dxa"/>
            <w:tcMar/>
          </w:tcPr>
          <w:p w:rsidR="00C75012" w:rsidP="3CE05EFF" w:rsidRDefault="0082298C" w14:paraId="014F7155" w14:textId="2FAEE13F" w14:noSpellErr="1">
            <w:pPr>
              <w:rPr>
                <w:b w:val="1"/>
                <w:bCs w:val="1"/>
              </w:rPr>
            </w:pPr>
            <w:r w:rsidRPr="3CE05EFF" w:rsidR="0082298C">
              <w:rPr>
                <w:b w:val="1"/>
                <w:bCs w:val="1"/>
              </w:rPr>
              <w:t>TEXTO FRANCISCANO</w:t>
            </w:r>
          </w:p>
        </w:tc>
      </w:tr>
      <w:tr w:rsidR="00C75012" w:rsidTr="3CE05EFF" w14:paraId="69EBBAF0" w14:textId="5FBB69CC">
        <w:tc>
          <w:tcPr>
            <w:tcW w:w="1242" w:type="dxa"/>
            <w:tcMar/>
          </w:tcPr>
          <w:p w:rsidR="00C75012" w:rsidP="3CE05EFF" w:rsidRDefault="00C75012" w14:paraId="606BECF5" w14:textId="0EAC1D98" w14:noSpellErr="1">
            <w:pPr>
              <w:rPr>
                <w:b w:val="1"/>
                <w:bCs w:val="1"/>
              </w:rPr>
            </w:pPr>
            <w:r w:rsidRPr="3CE05EFF" w:rsidR="00C75012">
              <w:rPr>
                <w:b w:val="1"/>
                <w:bCs w:val="1"/>
              </w:rPr>
              <w:t>Miércoles de ceniza</w:t>
            </w:r>
          </w:p>
        </w:tc>
        <w:tc>
          <w:tcPr>
            <w:tcW w:w="1276" w:type="dxa"/>
            <w:tcMar/>
          </w:tcPr>
          <w:p w:rsidR="00C75012" w:rsidP="00AD5459" w:rsidRDefault="00C75012" w14:paraId="276E6ECA" w14:textId="66E2B833">
            <w:r>
              <w:t>Cultivar la amistad</w:t>
            </w:r>
            <w:r w:rsidR="006420FB">
              <w:t xml:space="preserve"> social</w:t>
            </w:r>
          </w:p>
        </w:tc>
        <w:tc>
          <w:tcPr>
            <w:tcW w:w="7229" w:type="dxa"/>
            <w:tcMar/>
          </w:tcPr>
          <w:p w:rsidR="00C75012" w:rsidP="00446296" w:rsidRDefault="00B86FE7" w14:paraId="529CF18E" w14:textId="56D0F007">
            <w:r w:rsidRPr="00B86FE7">
              <w:t xml:space="preserve">6. Las siguientes páginas no pretenden resumir la doctrina sobre el amor fraterno, sino detenerse en su dimensión universal, en su apertura a todos. </w:t>
            </w:r>
          </w:p>
        </w:tc>
        <w:tc>
          <w:tcPr>
            <w:tcW w:w="2127" w:type="dxa"/>
            <w:tcMar/>
          </w:tcPr>
          <w:p w:rsidR="00C75012" w:rsidP="00051DB0" w:rsidRDefault="00A66A16" w14:paraId="24B9C2DD" w14:textId="23A90664">
            <w:r>
              <w:t>Mt 13, 1-9. Parábola del sembrador</w:t>
            </w:r>
          </w:p>
        </w:tc>
        <w:tc>
          <w:tcPr>
            <w:tcW w:w="2693" w:type="dxa"/>
            <w:tcMar/>
          </w:tcPr>
          <w:p w:rsidR="00C75012" w:rsidP="002264D3" w:rsidRDefault="002264D3" w14:paraId="33D69F7D" w14:textId="7B758106">
            <w:r>
              <w:t xml:space="preserve">Francisco reprende a un hermano que había hablado mal de un pobre. 1 </w:t>
            </w:r>
            <w:proofErr w:type="spellStart"/>
            <w:r>
              <w:t>Celano</w:t>
            </w:r>
            <w:proofErr w:type="spellEnd"/>
            <w:r>
              <w:t xml:space="preserve"> 76</w:t>
            </w:r>
          </w:p>
        </w:tc>
      </w:tr>
      <w:tr w:rsidR="00853916" w:rsidTr="3CE05EFF" w14:paraId="3F7BACF8" w14:textId="4BB13E53">
        <w:tc>
          <w:tcPr>
            <w:tcW w:w="1242" w:type="dxa"/>
            <w:tcMar/>
          </w:tcPr>
          <w:p w:rsidR="00853916" w:rsidP="3CE05EFF" w:rsidRDefault="00853916" w14:paraId="377479EC" w14:textId="77777777" w14:noSpellErr="1">
            <w:pPr>
              <w:rPr>
                <w:b w:val="1"/>
                <w:bCs w:val="1"/>
              </w:rPr>
            </w:pPr>
            <w:r w:rsidRPr="3CE05EFF" w:rsidR="00853916">
              <w:rPr>
                <w:b w:val="1"/>
                <w:bCs w:val="1"/>
              </w:rPr>
              <w:t>1ª semana</w:t>
            </w:r>
          </w:p>
        </w:tc>
        <w:tc>
          <w:tcPr>
            <w:tcW w:w="1276" w:type="dxa"/>
            <w:tcMar/>
          </w:tcPr>
          <w:p w:rsidR="00A30B20" w:rsidP="00AD5459" w:rsidRDefault="00853916" w14:paraId="6E373802" w14:textId="63EB6A78">
            <w:r w:rsidR="3D54B52F">
              <w:rPr/>
              <w:t>Dialogar</w:t>
            </w:r>
          </w:p>
          <w:p w:rsidR="00853916" w:rsidP="00AD5459" w:rsidRDefault="00A30B20" w14:paraId="0A761580" w14:textId="576C9258">
            <w:r>
              <w:t>AGUA</w:t>
            </w:r>
          </w:p>
        </w:tc>
        <w:tc>
          <w:tcPr>
            <w:tcW w:w="7229" w:type="dxa"/>
            <w:tcMar/>
          </w:tcPr>
          <w:p w:rsidRPr="00AE0E2D" w:rsidR="00853916" w:rsidP="00051DB0" w:rsidRDefault="00853916" w14:paraId="6F237CE7" w14:textId="6600991E">
            <w:pPr>
              <w:rPr>
                <w:rFonts w:cstheme="minorHAnsi"/>
              </w:rPr>
            </w:pPr>
            <w:r>
              <w:rPr>
                <w:rFonts w:eastAsia="Times New Roman" w:cstheme="minorHAnsi"/>
                <w:color w:val="333333"/>
                <w:lang w:eastAsia="es-ES"/>
              </w:rPr>
              <w:t xml:space="preserve">30. </w:t>
            </w:r>
            <w:r w:rsidRPr="00AE0E2D">
              <w:rPr>
                <w:rFonts w:eastAsia="Times New Roman" w:cstheme="minorHAnsi"/>
                <w:color w:val="333333"/>
                <w:lang w:eastAsia="es-ES"/>
              </w:rPr>
              <w:t>Acercarse, expresarse, escucharse, mirarse, conocerse, tratar de comprenderse, buscar puntos de contacto, todo eso se resume en el verbo “dialogar”. Para encontrarnos y ayudarnos mutuamente necesitamos dialogar.</w:t>
            </w:r>
          </w:p>
        </w:tc>
        <w:tc>
          <w:tcPr>
            <w:tcW w:w="2127" w:type="dxa"/>
            <w:tcMar/>
          </w:tcPr>
          <w:p w:rsidRPr="00AE0E2D" w:rsidR="00853916" w:rsidP="00051DB0" w:rsidRDefault="00853916" w14:paraId="0024A6CD" w14:textId="13C369F5">
            <w:pPr>
              <w:rPr>
                <w:rFonts w:eastAsia="Times New Roman" w:cstheme="minorHAnsi"/>
                <w:color w:val="333333"/>
                <w:lang w:eastAsia="es-ES"/>
              </w:rPr>
            </w:pPr>
            <w:r>
              <w:rPr>
                <w:rFonts w:eastAsia="Times New Roman" w:cstheme="minorHAnsi"/>
                <w:color w:val="333333"/>
                <w:lang w:eastAsia="es-ES"/>
              </w:rPr>
              <w:t xml:space="preserve">Mt 15, 21-28. El diálogo </w:t>
            </w:r>
            <w:r w:rsidR="00A32AE6">
              <w:rPr>
                <w:rFonts w:eastAsia="Times New Roman" w:cstheme="minorHAnsi"/>
                <w:color w:val="333333"/>
                <w:lang w:eastAsia="es-ES"/>
              </w:rPr>
              <w:t xml:space="preserve">de Jesús </w:t>
            </w:r>
            <w:r>
              <w:rPr>
                <w:rFonts w:eastAsia="Times New Roman" w:cstheme="minorHAnsi"/>
                <w:color w:val="333333"/>
                <w:lang w:eastAsia="es-ES"/>
              </w:rPr>
              <w:t>con la mujer cananea</w:t>
            </w:r>
          </w:p>
        </w:tc>
        <w:tc>
          <w:tcPr>
            <w:tcW w:w="2693" w:type="dxa"/>
            <w:tcMar/>
          </w:tcPr>
          <w:p w:rsidRPr="00AE0E2D" w:rsidR="00853916" w:rsidP="00051DB0" w:rsidRDefault="00F016AC" w14:paraId="69B0CDAB" w14:textId="4F7B84A1">
            <w:pPr>
              <w:rPr>
                <w:rFonts w:eastAsia="Times New Roman" w:cstheme="minorHAnsi"/>
                <w:color w:val="333333"/>
                <w:lang w:eastAsia="es-ES"/>
              </w:rPr>
            </w:pPr>
            <w:r>
              <w:rPr>
                <w:rFonts w:eastAsia="Times New Roman" w:cstheme="minorHAnsi"/>
                <w:color w:val="333333"/>
                <w:lang w:eastAsia="es-ES"/>
              </w:rPr>
              <w:t>Encuentro con el Sultán</w:t>
            </w:r>
            <w:r w:rsidR="006420FB">
              <w:rPr>
                <w:rFonts w:eastAsia="Times New Roman" w:cstheme="minorHAnsi"/>
                <w:color w:val="333333"/>
                <w:lang w:eastAsia="es-ES"/>
              </w:rPr>
              <w:t>. Florecillas XXIV</w:t>
            </w:r>
          </w:p>
        </w:tc>
      </w:tr>
      <w:tr w:rsidR="00853916" w:rsidTr="3CE05EFF" w14:paraId="7048F33A" w14:textId="3ECEF8F4">
        <w:tc>
          <w:tcPr>
            <w:tcW w:w="1242" w:type="dxa"/>
            <w:tcMar/>
          </w:tcPr>
          <w:p w:rsidR="00853916" w:rsidP="3CE05EFF" w:rsidRDefault="00853916" w14:paraId="06A77419" w14:textId="77777777" w14:noSpellErr="1">
            <w:pPr>
              <w:rPr>
                <w:b w:val="1"/>
                <w:bCs w:val="1"/>
              </w:rPr>
            </w:pPr>
            <w:r w:rsidRPr="3CE05EFF" w:rsidR="00853916">
              <w:rPr>
                <w:b w:val="1"/>
                <w:bCs w:val="1"/>
              </w:rPr>
              <w:t>2ª semana</w:t>
            </w:r>
          </w:p>
        </w:tc>
        <w:tc>
          <w:tcPr>
            <w:tcW w:w="1276" w:type="dxa"/>
            <w:tcMar/>
          </w:tcPr>
          <w:p w:rsidR="00853916" w:rsidP="00995204" w:rsidRDefault="00A30B20" w14:paraId="611D99EE" w14:textId="65A46227">
            <w:r>
              <w:t>Valorar a</w:t>
            </w:r>
            <w:r w:rsidR="00995204">
              <w:t>l otro</w:t>
            </w:r>
            <w:r>
              <w:t>/SOL</w:t>
            </w:r>
          </w:p>
        </w:tc>
        <w:tc>
          <w:tcPr>
            <w:tcW w:w="7229" w:type="dxa"/>
            <w:tcMar/>
          </w:tcPr>
          <w:p w:rsidR="00853916" w:rsidP="00051DB0" w:rsidRDefault="00B86FE7" w14:paraId="363C66E0" w14:textId="2FB807E6">
            <w:pPr>
              <w:rPr>
                <w:rFonts w:eastAsia="Times New Roman" w:cstheme="minorHAnsi"/>
                <w:color w:val="333333"/>
                <w:lang w:eastAsia="es-ES"/>
              </w:rPr>
            </w:pPr>
            <w:r>
              <w:rPr>
                <w:rFonts w:eastAsia="Times New Roman" w:cstheme="minorHAnsi"/>
                <w:color w:val="333333"/>
                <w:lang w:eastAsia="es-ES"/>
              </w:rPr>
              <w:t>15</w:t>
            </w:r>
            <w:r w:rsidRPr="00AE0E2D" w:rsidR="00853916">
              <w:rPr>
                <w:rFonts w:eastAsia="Times New Roman" w:cstheme="minorHAnsi"/>
                <w:color w:val="333333"/>
                <w:lang w:eastAsia="es-ES"/>
              </w:rPr>
              <w:t>. La mejor manera de dominar y de avanzar sin límites es sembrar la desesperanza y suscitar la desconfianza constante, aun disfrazada detrás de la defensa de algunos valores.</w:t>
            </w:r>
          </w:p>
          <w:p w:rsidRPr="00AE0E2D" w:rsidR="00B86FE7" w:rsidP="006420FB" w:rsidRDefault="00B86FE7" w14:paraId="47A717CD" w14:textId="0C77B18A">
            <w:pPr>
              <w:rPr>
                <w:rFonts w:cstheme="minorHAnsi"/>
              </w:rPr>
            </w:pPr>
            <w:r>
              <w:rPr>
                <w:rFonts w:eastAsia="Times New Roman" w:cstheme="minorHAnsi"/>
                <w:color w:val="333333"/>
                <w:lang w:eastAsia="es-ES"/>
              </w:rPr>
              <w:t xml:space="preserve">4. </w:t>
            </w:r>
            <w:r w:rsidRPr="00B86FE7">
              <w:rPr>
                <w:rFonts w:eastAsia="Times New Roman" w:cstheme="minorHAnsi"/>
                <w:color w:val="333333"/>
                <w:lang w:eastAsia="es-ES"/>
              </w:rPr>
              <w:t>De ese modo</w:t>
            </w:r>
            <w:r w:rsidR="006420FB">
              <w:rPr>
                <w:rFonts w:eastAsia="Times New Roman" w:cstheme="minorHAnsi"/>
                <w:color w:val="333333"/>
                <w:lang w:eastAsia="es-ES"/>
              </w:rPr>
              <w:t xml:space="preserve"> [Francisco]</w:t>
            </w:r>
            <w:r w:rsidRPr="00B86FE7">
              <w:rPr>
                <w:rFonts w:eastAsia="Times New Roman" w:cstheme="minorHAnsi"/>
                <w:color w:val="333333"/>
                <w:lang w:eastAsia="es-ES"/>
              </w:rPr>
              <w:t xml:space="preserve"> fue un padre fecundo que despertó el sueño de una sociedad fraterna, porque «sólo el hombre que acepta acercarse a otros seres en su movimiento propio, no para retenerlos en el suyo, sino para ayudarles a ser más ellos mismos, se hace realmente padre»</w:t>
            </w:r>
          </w:p>
        </w:tc>
        <w:tc>
          <w:tcPr>
            <w:tcW w:w="2127" w:type="dxa"/>
            <w:tcMar/>
          </w:tcPr>
          <w:p w:rsidRPr="00AE0E2D" w:rsidR="00853916" w:rsidP="00051DB0" w:rsidRDefault="00853916" w14:paraId="6FA3A2AA" w14:textId="326B7F84">
            <w:pPr>
              <w:rPr>
                <w:rFonts w:eastAsia="Times New Roman" w:cstheme="minorHAnsi"/>
                <w:color w:val="333333"/>
                <w:lang w:eastAsia="es-ES"/>
              </w:rPr>
            </w:pPr>
            <w:r>
              <w:rPr>
                <w:rFonts w:eastAsia="Times New Roman" w:cstheme="minorHAnsi"/>
                <w:color w:val="333333"/>
                <w:lang w:eastAsia="es-ES"/>
              </w:rPr>
              <w:t>Mt 13, 24-52. Parábola del trigo y la cizaña</w:t>
            </w:r>
          </w:p>
        </w:tc>
        <w:tc>
          <w:tcPr>
            <w:tcW w:w="2693" w:type="dxa"/>
            <w:tcMar/>
          </w:tcPr>
          <w:p w:rsidRPr="00AE0E2D" w:rsidR="00853916" w:rsidP="0057416A" w:rsidRDefault="006420FB" w14:paraId="25318EB2" w14:textId="59B2A94B">
            <w:pPr>
              <w:rPr>
                <w:rFonts w:eastAsia="Times New Roman" w:cstheme="minorHAnsi"/>
                <w:color w:val="333333"/>
                <w:lang w:eastAsia="es-ES"/>
              </w:rPr>
            </w:pPr>
            <w:r>
              <w:rPr>
                <w:rFonts w:eastAsia="Times New Roman" w:cstheme="minorHAnsi"/>
                <w:color w:val="333333"/>
                <w:lang w:eastAsia="es-ES"/>
              </w:rPr>
              <w:t>Carta Ministro 3-7: “</w:t>
            </w:r>
            <w:r w:rsidRPr="00FB00FF">
              <w:rPr>
                <w:rFonts w:eastAsia="Times New Roman" w:cstheme="minorHAnsi"/>
                <w:color w:val="333333"/>
                <w:lang w:eastAsia="es-ES"/>
              </w:rPr>
              <w:t>quienquiera que sea para ti un impedimento, aun cuando te azotaran</w:t>
            </w:r>
            <w:r>
              <w:rPr>
                <w:rFonts w:eastAsia="Times New Roman" w:cstheme="minorHAnsi"/>
                <w:color w:val="333333"/>
                <w:lang w:eastAsia="es-ES"/>
              </w:rPr>
              <w:t xml:space="preserve">, debes tenerlo todo por gracia. </w:t>
            </w:r>
            <w:r w:rsidRPr="00FB00FF">
              <w:rPr>
                <w:rFonts w:eastAsia="Times New Roman" w:cstheme="minorHAnsi"/>
                <w:color w:val="333333"/>
                <w:lang w:eastAsia="es-ES"/>
              </w:rPr>
              <w:t>Y no quieras de ellos otra cosa</w:t>
            </w:r>
            <w:r>
              <w:rPr>
                <w:rFonts w:eastAsia="Times New Roman" w:cstheme="minorHAnsi"/>
                <w:color w:val="333333"/>
                <w:lang w:eastAsia="es-ES"/>
              </w:rPr>
              <w:t>”</w:t>
            </w:r>
          </w:p>
        </w:tc>
      </w:tr>
      <w:tr w:rsidR="00853916" w:rsidTr="3CE05EFF" w14:paraId="6F421D0D" w14:textId="793C0546">
        <w:trPr>
          <w:trHeight w:val="600"/>
        </w:trPr>
        <w:tc>
          <w:tcPr>
            <w:tcW w:w="1242" w:type="dxa"/>
            <w:tcMar/>
          </w:tcPr>
          <w:p w:rsidR="00853916" w:rsidP="3CE05EFF" w:rsidRDefault="00853916" w14:paraId="39A7FD85" w14:textId="77777777" w14:noSpellErr="1">
            <w:pPr>
              <w:rPr>
                <w:b w:val="1"/>
                <w:bCs w:val="1"/>
              </w:rPr>
            </w:pPr>
            <w:r w:rsidRPr="3CE05EFF" w:rsidR="00853916">
              <w:rPr>
                <w:b w:val="1"/>
                <w:bCs w:val="1"/>
              </w:rPr>
              <w:t>3ª semana</w:t>
            </w:r>
          </w:p>
        </w:tc>
        <w:tc>
          <w:tcPr>
            <w:tcW w:w="1276" w:type="dxa"/>
            <w:tcMar/>
          </w:tcPr>
          <w:p w:rsidR="00A30B20" w:rsidP="00AD5459" w:rsidRDefault="00853916" w14:paraId="7A43B6AD" w14:textId="3F11FEAF">
            <w:r w:rsidR="00853916">
              <w:rPr/>
              <w:t>Cuid</w:t>
            </w:r>
            <w:r w:rsidR="6E967E66">
              <w:rPr/>
              <w:t>ar</w:t>
            </w:r>
          </w:p>
          <w:p w:rsidR="00853916" w:rsidP="00AD5459" w:rsidRDefault="00A30B20" w14:paraId="7CB59E1F" w14:textId="12C3F519">
            <w:r>
              <w:t>ABONO</w:t>
            </w:r>
          </w:p>
        </w:tc>
        <w:tc>
          <w:tcPr>
            <w:tcW w:w="7229" w:type="dxa"/>
            <w:tcMar/>
          </w:tcPr>
          <w:p w:rsidRPr="00AE0E2D" w:rsidR="00853916" w:rsidP="00051DB0" w:rsidRDefault="00853916" w14:paraId="5E7FFE0D" w14:textId="7F6C3011">
            <w:pPr>
              <w:rPr>
                <w:rFonts w:eastAsia="Times New Roman" w:cstheme="minorHAnsi"/>
                <w:color w:val="333333"/>
                <w:lang w:eastAsia="es-ES"/>
              </w:rPr>
            </w:pPr>
            <w:r w:rsidRPr="00AE0E2D">
              <w:rPr>
                <w:rFonts w:eastAsia="Times New Roman" w:cstheme="minorHAnsi"/>
                <w:color w:val="333333"/>
                <w:lang w:eastAsia="es-ES"/>
              </w:rPr>
              <w:t>14. Es posible vivir pensando en acompañar, cuidar y sostener a los más frágiles y débiles de nuestras sociedades desarrolladas. </w:t>
            </w:r>
          </w:p>
        </w:tc>
        <w:tc>
          <w:tcPr>
            <w:tcW w:w="2127" w:type="dxa"/>
            <w:tcMar/>
          </w:tcPr>
          <w:p w:rsidR="00853916" w:rsidP="00051DB0" w:rsidRDefault="00853916" w14:paraId="02AAF8B8" w14:textId="747CE72C">
            <w:pPr>
              <w:shd w:val="clear" w:color="auto" w:fill="FFFFFF"/>
              <w:rPr>
                <w:rFonts w:eastAsia="Times New Roman" w:cstheme="minorHAnsi"/>
                <w:color w:val="333333"/>
                <w:lang w:eastAsia="es-ES"/>
              </w:rPr>
            </w:pPr>
            <w:proofErr w:type="spellStart"/>
            <w:r>
              <w:rPr>
                <w:rFonts w:eastAsia="Times New Roman" w:cstheme="minorHAnsi"/>
                <w:color w:val="333333"/>
                <w:lang w:eastAsia="es-ES"/>
              </w:rPr>
              <w:t>Lc</w:t>
            </w:r>
            <w:proofErr w:type="spellEnd"/>
            <w:r>
              <w:rPr>
                <w:rFonts w:eastAsia="Times New Roman" w:cstheme="minorHAnsi"/>
                <w:color w:val="333333"/>
                <w:lang w:eastAsia="es-ES"/>
              </w:rPr>
              <w:t xml:space="preserve"> 10, 25-37. El buen samaritano</w:t>
            </w:r>
          </w:p>
        </w:tc>
        <w:tc>
          <w:tcPr>
            <w:tcW w:w="2693" w:type="dxa"/>
            <w:tcMar/>
          </w:tcPr>
          <w:p w:rsidR="00853916" w:rsidP="006420FB" w:rsidRDefault="00F016AC" w14:paraId="0EA33AA1" w14:textId="742A36FB">
            <w:pPr>
              <w:shd w:val="clear" w:color="auto" w:fill="FFFFFF"/>
              <w:rPr>
                <w:rFonts w:eastAsia="Times New Roman" w:cstheme="minorHAnsi"/>
                <w:color w:val="333333"/>
                <w:lang w:eastAsia="es-ES"/>
              </w:rPr>
            </w:pPr>
            <w:r>
              <w:rPr>
                <w:rFonts w:eastAsia="Times New Roman" w:cstheme="minorHAnsi"/>
                <w:color w:val="333333"/>
                <w:lang w:eastAsia="es-ES"/>
              </w:rPr>
              <w:t>Francisco</w:t>
            </w:r>
            <w:r w:rsidR="006420FB">
              <w:rPr>
                <w:rFonts w:eastAsia="Times New Roman" w:cstheme="minorHAnsi"/>
                <w:color w:val="333333"/>
                <w:lang w:eastAsia="es-ES"/>
              </w:rPr>
              <w:t xml:space="preserve"> cuida</w:t>
            </w:r>
            <w:r>
              <w:rPr>
                <w:rFonts w:eastAsia="Times New Roman" w:cstheme="minorHAnsi"/>
                <w:color w:val="333333"/>
                <w:lang w:eastAsia="es-ES"/>
              </w:rPr>
              <w:t xml:space="preserve"> los leprosos</w:t>
            </w:r>
            <w:r w:rsidR="006420FB">
              <w:rPr>
                <w:rFonts w:eastAsia="Times New Roman" w:cstheme="minorHAnsi"/>
                <w:color w:val="333333"/>
                <w:lang w:eastAsia="es-ES"/>
              </w:rPr>
              <w:t xml:space="preserve">. 1 </w:t>
            </w:r>
            <w:proofErr w:type="spellStart"/>
            <w:r w:rsidR="006420FB">
              <w:rPr>
                <w:rFonts w:eastAsia="Times New Roman" w:cstheme="minorHAnsi"/>
                <w:color w:val="333333"/>
                <w:lang w:eastAsia="es-ES"/>
              </w:rPr>
              <w:t>Celano</w:t>
            </w:r>
            <w:proofErr w:type="spellEnd"/>
            <w:r w:rsidR="006420FB">
              <w:rPr>
                <w:rFonts w:eastAsia="Times New Roman" w:cstheme="minorHAnsi"/>
                <w:color w:val="333333"/>
                <w:lang w:eastAsia="es-ES"/>
              </w:rPr>
              <w:t xml:space="preserve"> 17</w:t>
            </w:r>
          </w:p>
        </w:tc>
      </w:tr>
      <w:tr w:rsidR="00853916" w:rsidTr="3CE05EFF" w14:paraId="44B32DEB" w14:textId="270CF10E">
        <w:trPr>
          <w:trHeight w:val="1083"/>
        </w:trPr>
        <w:tc>
          <w:tcPr>
            <w:tcW w:w="1242" w:type="dxa"/>
            <w:tcMar/>
          </w:tcPr>
          <w:p w:rsidR="00853916" w:rsidP="3CE05EFF" w:rsidRDefault="00853916" w14:paraId="56615DE1" w14:textId="77777777" w14:noSpellErr="1">
            <w:pPr>
              <w:rPr>
                <w:b w:val="1"/>
                <w:bCs w:val="1"/>
              </w:rPr>
            </w:pPr>
            <w:r w:rsidRPr="3CE05EFF" w:rsidR="00853916">
              <w:rPr>
                <w:b w:val="1"/>
                <w:bCs w:val="1"/>
              </w:rPr>
              <w:t>4ª semana</w:t>
            </w:r>
          </w:p>
        </w:tc>
        <w:tc>
          <w:tcPr>
            <w:tcW w:w="1276" w:type="dxa"/>
            <w:tcMar/>
          </w:tcPr>
          <w:p w:rsidR="00853916" w:rsidP="00AD5459" w:rsidRDefault="00853916" w14:paraId="1705A11F" w14:textId="77777777">
            <w:r>
              <w:t>Hay sitio para todos</w:t>
            </w:r>
            <w:r w:rsidR="00A30B20">
              <w:t>/</w:t>
            </w:r>
          </w:p>
          <w:p w:rsidR="00A30B20" w:rsidP="00AD5459" w:rsidRDefault="00A30B20" w14:paraId="705B58A0" w14:textId="31A91CE5">
            <w:r w:rsidR="3D579A97">
              <w:rPr/>
              <w:t>PALA</w:t>
            </w:r>
          </w:p>
        </w:tc>
        <w:tc>
          <w:tcPr>
            <w:tcW w:w="7229" w:type="dxa"/>
            <w:tcMar/>
          </w:tcPr>
          <w:p w:rsidRPr="00AE0E2D" w:rsidR="00853916" w:rsidP="00B11762" w:rsidRDefault="00853916" w14:paraId="7B63F4CC" w14:textId="505F560A">
            <w:pPr>
              <w:rPr>
                <w:rFonts w:eastAsia="Times New Roman" w:cstheme="minorHAnsi"/>
                <w:color w:val="333333"/>
                <w:lang w:eastAsia="es-ES"/>
              </w:rPr>
            </w:pPr>
            <w:r>
              <w:rPr>
                <w:rFonts w:eastAsia="Times New Roman" w:cstheme="minorHAnsi"/>
                <w:color w:val="333333"/>
                <w:lang w:eastAsia="es-ES"/>
              </w:rPr>
              <w:t xml:space="preserve">20. </w:t>
            </w:r>
            <w:r w:rsidRPr="00AE0E2D">
              <w:rPr>
                <w:rFonts w:eastAsia="Times New Roman" w:cstheme="minorHAnsi"/>
                <w:color w:val="333333"/>
                <w:lang w:eastAsia="es-ES"/>
              </w:rPr>
              <w:t>La altura espiritual de una vida humana está marcada por el amor. </w:t>
            </w:r>
            <w:bookmarkStart w:name="_GoBack" w:id="0"/>
            <w:r w:rsidRPr="00B11762">
              <w:rPr>
                <w:rFonts w:eastAsia="Times New Roman" w:cstheme="minorHAnsi"/>
                <w:bCs/>
                <w:color w:val="535353"/>
                <w:lang w:eastAsia="es-ES"/>
              </w:rPr>
              <w:t>Es posible anhelar un planeta que asegure tierra, techo y trabajo dignos para todos</w:t>
            </w:r>
            <w:r w:rsidRPr="00B11762">
              <w:rPr>
                <w:rFonts w:eastAsia="Times New Roman" w:cstheme="minorHAnsi"/>
                <w:color w:val="333333"/>
                <w:lang w:eastAsia="es-ES"/>
              </w:rPr>
              <w:t>,</w:t>
            </w:r>
            <w:r w:rsidRPr="00AE0E2D">
              <w:rPr>
                <w:rFonts w:eastAsia="Times New Roman" w:cstheme="minorHAnsi"/>
                <w:color w:val="333333"/>
                <w:lang w:eastAsia="es-ES"/>
              </w:rPr>
              <w:t xml:space="preserve"> </w:t>
            </w:r>
            <w:bookmarkEnd w:id="0"/>
            <w:r w:rsidRPr="00AE0E2D">
              <w:rPr>
                <w:rFonts w:eastAsia="Times New Roman" w:cstheme="minorHAnsi"/>
                <w:color w:val="333333"/>
                <w:lang w:eastAsia="es-ES"/>
              </w:rPr>
              <w:t>este es el verdadero camino de la paz.</w:t>
            </w:r>
          </w:p>
        </w:tc>
        <w:tc>
          <w:tcPr>
            <w:tcW w:w="2127" w:type="dxa"/>
            <w:tcMar/>
          </w:tcPr>
          <w:p w:rsidR="00853916" w:rsidP="00A32AE6" w:rsidRDefault="00853916" w14:paraId="4970E41F" w14:textId="25175C44">
            <w:pPr>
              <w:shd w:val="clear" w:color="auto" w:fill="FFFFFF"/>
              <w:rPr>
                <w:rFonts w:eastAsia="Times New Roman" w:cstheme="minorHAnsi"/>
                <w:color w:val="333333"/>
                <w:lang w:eastAsia="es-ES"/>
              </w:rPr>
            </w:pPr>
            <w:r>
              <w:rPr>
                <w:rFonts w:eastAsia="Times New Roman" w:cstheme="minorHAnsi"/>
                <w:color w:val="333333"/>
                <w:lang w:eastAsia="es-ES"/>
              </w:rPr>
              <w:t xml:space="preserve">Mc 2, 13-17. </w:t>
            </w:r>
            <w:r w:rsidR="00A32AE6">
              <w:rPr>
                <w:rFonts w:eastAsia="Times New Roman" w:cstheme="minorHAnsi"/>
                <w:color w:val="333333"/>
                <w:lang w:eastAsia="es-ES"/>
              </w:rPr>
              <w:t>Jesús come con pecadores</w:t>
            </w:r>
          </w:p>
        </w:tc>
        <w:tc>
          <w:tcPr>
            <w:tcW w:w="2693" w:type="dxa"/>
            <w:tcMar/>
          </w:tcPr>
          <w:p w:rsidR="00051DB0" w:rsidP="00051DB0" w:rsidRDefault="002264D3" w14:paraId="36887343" w14:textId="75FC8874">
            <w:pPr>
              <w:shd w:val="clear" w:color="auto" w:fill="FFFFFF"/>
              <w:rPr>
                <w:rFonts w:eastAsia="Times New Roman" w:cstheme="minorHAnsi"/>
                <w:color w:val="333333"/>
                <w:lang w:eastAsia="es-ES"/>
              </w:rPr>
            </w:pPr>
            <w:r>
              <w:rPr>
                <w:rFonts w:eastAsia="Times New Roman" w:cstheme="minorHAnsi"/>
                <w:color w:val="333333"/>
                <w:lang w:eastAsia="es-ES"/>
              </w:rPr>
              <w:t xml:space="preserve">Francisco deja </w:t>
            </w:r>
            <w:proofErr w:type="spellStart"/>
            <w:r>
              <w:rPr>
                <w:rFonts w:eastAsia="Times New Roman" w:cstheme="minorHAnsi"/>
                <w:color w:val="333333"/>
                <w:lang w:eastAsia="es-ES"/>
              </w:rPr>
              <w:t>Rivotorto</w:t>
            </w:r>
            <w:proofErr w:type="spellEnd"/>
            <w:r>
              <w:rPr>
                <w:rFonts w:eastAsia="Times New Roman" w:cstheme="minorHAnsi"/>
                <w:color w:val="333333"/>
                <w:lang w:eastAsia="es-ES"/>
              </w:rPr>
              <w:t xml:space="preserve"> para que entre un borrico. </w:t>
            </w:r>
            <w:r>
              <w:rPr>
                <w:rFonts w:eastAsia="Times New Roman" w:cstheme="minorHAnsi"/>
                <w:color w:val="333333"/>
                <w:lang w:eastAsia="es-ES"/>
              </w:rPr>
              <w:t>1Celano 44.</w:t>
            </w:r>
          </w:p>
        </w:tc>
      </w:tr>
      <w:tr w:rsidR="00C75012" w:rsidTr="3CE05EFF" w14:paraId="1D038425" w14:textId="2BBAAEA1">
        <w:trPr>
          <w:trHeight w:val="1153"/>
        </w:trPr>
        <w:tc>
          <w:tcPr>
            <w:tcW w:w="1242" w:type="dxa"/>
            <w:tcMar/>
          </w:tcPr>
          <w:p w:rsidR="00C75012" w:rsidP="3CE05EFF" w:rsidRDefault="00C75012" w14:paraId="67D5CD73" w14:textId="031DB635" w14:noSpellErr="1">
            <w:pPr>
              <w:rPr>
                <w:b w:val="1"/>
                <w:bCs w:val="1"/>
              </w:rPr>
            </w:pPr>
            <w:r w:rsidRPr="3CE05EFF" w:rsidR="00C75012">
              <w:rPr>
                <w:b w:val="1"/>
                <w:bCs w:val="1"/>
              </w:rPr>
              <w:t>5ª semana</w:t>
            </w:r>
          </w:p>
        </w:tc>
        <w:tc>
          <w:tcPr>
            <w:tcW w:w="1276" w:type="dxa"/>
            <w:tcMar/>
          </w:tcPr>
          <w:p w:rsidR="00C75012" w:rsidP="00AD5459" w:rsidRDefault="00C75012" w14:paraId="2B35A0C0" w14:textId="1AF08764">
            <w:r w:rsidR="00C75012">
              <w:rPr/>
              <w:t>Perd</w:t>
            </w:r>
            <w:r w:rsidR="7E97D41E">
              <w:rPr/>
              <w:t>onar</w:t>
            </w:r>
          </w:p>
          <w:p w:rsidR="00A30B20" w:rsidP="00AD5459" w:rsidRDefault="00A30B20" w14:paraId="1037A0FA" w14:textId="4364BBB1">
            <w:r>
              <w:t>PODAR</w:t>
            </w:r>
          </w:p>
        </w:tc>
        <w:tc>
          <w:tcPr>
            <w:tcW w:w="7229" w:type="dxa"/>
            <w:tcMar/>
          </w:tcPr>
          <w:p w:rsidRPr="00AE0E2D" w:rsidR="00C75012" w:rsidP="00051DB0" w:rsidRDefault="00C75012" w14:paraId="41275563" w14:textId="01EC020E">
            <w:pPr>
              <w:rPr>
                <w:rFonts w:eastAsia="Times New Roman" w:cstheme="minorHAnsi"/>
                <w:color w:val="333333"/>
                <w:lang w:eastAsia="es-ES"/>
              </w:rPr>
            </w:pPr>
            <w:r w:rsidRPr="00AE0E2D">
              <w:rPr>
                <w:rFonts w:eastAsia="Times New Roman" w:cstheme="minorHAnsi"/>
                <w:color w:val="333333"/>
                <w:lang w:eastAsia="es-ES"/>
              </w:rPr>
              <w:t>36. Estamos llamados a amar a todos, sin excepción. Estamos llamados a perdonar a todos. Pero perdonar no quiere decir permitir que sigan pisoteando la propia dignidad y la de los demás, o dejar que un criminal continúe haciendo daño.</w:t>
            </w:r>
          </w:p>
        </w:tc>
        <w:tc>
          <w:tcPr>
            <w:tcW w:w="2127" w:type="dxa"/>
            <w:tcMar/>
          </w:tcPr>
          <w:p w:rsidRPr="00AE0E2D" w:rsidR="00C75012" w:rsidP="00051DB0" w:rsidRDefault="00837F1E" w14:paraId="2964C54A" w14:textId="0E99AABA">
            <w:pPr>
              <w:shd w:val="clear" w:color="auto" w:fill="FFFFFF"/>
              <w:rPr>
                <w:rFonts w:eastAsia="Times New Roman" w:cstheme="minorHAnsi"/>
                <w:color w:val="333333"/>
                <w:lang w:eastAsia="es-ES"/>
              </w:rPr>
            </w:pPr>
            <w:r>
              <w:rPr>
                <w:rFonts w:eastAsia="Times New Roman" w:cstheme="minorHAnsi"/>
                <w:color w:val="333333"/>
                <w:lang w:eastAsia="es-ES"/>
              </w:rPr>
              <w:t>Mt 18, 21-25</w:t>
            </w:r>
            <w:r w:rsidR="00A66A16">
              <w:rPr>
                <w:rFonts w:eastAsia="Times New Roman" w:cstheme="minorHAnsi"/>
                <w:color w:val="333333"/>
                <w:lang w:eastAsia="es-ES"/>
              </w:rPr>
              <w:t>. ¿Hasta cuándo tenemos que perdonar?</w:t>
            </w:r>
          </w:p>
        </w:tc>
        <w:tc>
          <w:tcPr>
            <w:tcW w:w="2693" w:type="dxa"/>
            <w:tcMar/>
          </w:tcPr>
          <w:p w:rsidRPr="00AE0E2D" w:rsidR="00C75012" w:rsidP="3CE05EFF" w:rsidRDefault="00446296" w14:paraId="33CA0F6F" w14:textId="64F59BD9">
            <w:pPr>
              <w:shd w:val="clear" w:color="auto" w:fill="FFFFFF" w:themeFill="background1"/>
              <w:rPr>
                <w:rFonts w:eastAsia="Times New Roman" w:cs="Calibri" w:cstheme="minorAscii"/>
                <w:color w:val="333333"/>
                <w:lang w:eastAsia="es-ES"/>
              </w:rPr>
            </w:pPr>
            <w:r w:rsidR="00446296">
              <w:rPr/>
              <w:t xml:space="preserve">Loado seas, mi Señor, por aquellos que perdonan por tu amor. </w:t>
            </w:r>
            <w:r w:rsidR="00446296">
              <w:rPr/>
              <w:t>Cánt</w:t>
            </w:r>
            <w:r w:rsidR="3AF45B22">
              <w:rPr/>
              <w:t>ico Criatu</w:t>
            </w:r>
            <w:r w:rsidR="00446296">
              <w:rPr/>
              <w:t>. 10</w:t>
            </w:r>
          </w:p>
        </w:tc>
      </w:tr>
    </w:tbl>
    <w:p w:rsidR="007C651A" w:rsidP="00190476" w:rsidRDefault="007C651A" w14:paraId="0CFF2884" w14:textId="77777777"/>
    <w:sectPr w:rsidR="007C651A" w:rsidSect="006420FB">
      <w:pgSz w:w="16838" w:h="11906" w:orient="landscape"/>
      <w:pgMar w:top="993" w:right="1440" w:bottom="1440" w:left="1440" w:header="720" w:footer="720" w:gutter="0"/>
      <w:cols w:space="720"/>
      <w:docGrid w:linePitch="360"/>
      <w:headerReference w:type="default" r:id="Rcc0eb06dff344a27"/>
      <w:footerReference w:type="default" r:id="R4ce6392aed814b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4650"/>
      <w:gridCol w:w="4650"/>
      <w:gridCol w:w="4650"/>
    </w:tblGrid>
    <w:tr w:rsidR="3CE05EFF" w:rsidTr="3CE05EFF" w14:paraId="03156C3B">
      <w:tc>
        <w:tcPr>
          <w:tcW w:w="4650" w:type="dxa"/>
          <w:tcMar/>
        </w:tcPr>
        <w:p w:rsidR="3CE05EFF" w:rsidP="3CE05EFF" w:rsidRDefault="3CE05EFF" w14:paraId="55CBCFF3" w14:textId="5367C70B">
          <w:pPr>
            <w:pStyle w:val="Header"/>
            <w:bidi w:val="0"/>
            <w:ind w:left="-115"/>
            <w:jc w:val="left"/>
          </w:pPr>
        </w:p>
      </w:tc>
      <w:tc>
        <w:tcPr>
          <w:tcW w:w="4650" w:type="dxa"/>
          <w:tcMar/>
        </w:tcPr>
        <w:p w:rsidR="3CE05EFF" w:rsidP="3CE05EFF" w:rsidRDefault="3CE05EFF" w14:paraId="567C3631" w14:textId="68688847">
          <w:pPr>
            <w:pStyle w:val="Header"/>
            <w:bidi w:val="0"/>
            <w:jc w:val="center"/>
          </w:pPr>
        </w:p>
      </w:tc>
      <w:tc>
        <w:tcPr>
          <w:tcW w:w="4650" w:type="dxa"/>
          <w:tcMar/>
        </w:tcPr>
        <w:p w:rsidR="3CE05EFF" w:rsidP="3CE05EFF" w:rsidRDefault="3CE05EFF" w14:paraId="0CA64C9E" w14:textId="049E0445">
          <w:pPr>
            <w:pStyle w:val="Header"/>
            <w:bidi w:val="0"/>
            <w:ind w:right="-115"/>
            <w:jc w:val="right"/>
          </w:pPr>
        </w:p>
      </w:tc>
    </w:tr>
  </w:tbl>
  <w:p w:rsidR="3CE05EFF" w:rsidP="3CE05EFF" w:rsidRDefault="3CE05EFF" w14:paraId="0612A410" w14:textId="52479EA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anormal"/>
      <w:bidiVisual w:val="0"/>
      <w:tblW w:w="0" w:type="auto"/>
      <w:tblLayout w:type="fixed"/>
      <w:tblLook w:val="06A0" w:firstRow="1" w:lastRow="0" w:firstColumn="1" w:lastColumn="0" w:noHBand="1" w:noVBand="1"/>
    </w:tblPr>
    <w:tblGrid>
      <w:gridCol w:w="4650"/>
      <w:gridCol w:w="4650"/>
      <w:gridCol w:w="4650"/>
    </w:tblGrid>
    <w:tr w:rsidR="3CE05EFF" w:rsidTr="3CE05EFF" w14:paraId="4554AB90">
      <w:tc>
        <w:tcPr>
          <w:tcW w:w="4650" w:type="dxa"/>
          <w:tcMar/>
        </w:tcPr>
        <w:p w:rsidR="3CE05EFF" w:rsidP="3CE05EFF" w:rsidRDefault="3CE05EFF" w14:paraId="43ED1620" w14:textId="6D979D21">
          <w:pPr>
            <w:pStyle w:val="Header"/>
            <w:bidi w:val="0"/>
            <w:ind w:left="-115"/>
            <w:jc w:val="left"/>
          </w:pPr>
          <w:r w:rsidR="3CE05EFF">
            <w:drawing>
              <wp:inline wp14:editId="2DDE317C" wp14:anchorId="64B4ED91">
                <wp:extent cx="653803" cy="380436"/>
                <wp:effectExtent l="0" t="0" r="0" b="0"/>
                <wp:docPr id="905021964" name="" title=""/>
                <wp:cNvGraphicFramePr>
                  <a:graphicFrameLocks noChangeAspect="1"/>
                </wp:cNvGraphicFramePr>
                <a:graphic>
                  <a:graphicData uri="http://schemas.openxmlformats.org/drawingml/2006/picture">
                    <pic:pic>
                      <pic:nvPicPr>
                        <pic:cNvPr id="0" name=""/>
                        <pic:cNvPicPr/>
                      </pic:nvPicPr>
                      <pic:blipFill>
                        <a:blip r:embed="R4e800fa564164bcb">
                          <a:extLst>
                            <a:ext xmlns:a="http://schemas.openxmlformats.org/drawingml/2006/main" uri="{28A0092B-C50C-407E-A947-70E740481C1C}">
                              <a14:useLocalDpi val="0"/>
                            </a:ext>
                          </a:extLst>
                        </a:blip>
                        <a:stretch>
                          <a:fillRect/>
                        </a:stretch>
                      </pic:blipFill>
                      <pic:spPr>
                        <a:xfrm>
                          <a:off x="0" y="0"/>
                          <a:ext cx="653803" cy="380436"/>
                        </a:xfrm>
                        <a:prstGeom prst="rect">
                          <a:avLst/>
                        </a:prstGeom>
                      </pic:spPr>
                    </pic:pic>
                  </a:graphicData>
                </a:graphic>
              </wp:inline>
            </w:drawing>
          </w:r>
        </w:p>
      </w:tc>
      <w:tc>
        <w:tcPr>
          <w:tcW w:w="4650" w:type="dxa"/>
          <w:tcMar/>
        </w:tcPr>
        <w:p w:rsidR="3CE05EFF" w:rsidP="3CE05EFF" w:rsidRDefault="3CE05EFF" w14:paraId="42C72B0E" w14:textId="51955FB6">
          <w:pPr>
            <w:pStyle w:val="Header"/>
            <w:bidi w:val="0"/>
            <w:jc w:val="center"/>
          </w:pPr>
        </w:p>
      </w:tc>
      <w:tc>
        <w:tcPr>
          <w:tcW w:w="4650" w:type="dxa"/>
          <w:tcMar/>
        </w:tcPr>
        <w:p w:rsidR="3CE05EFF" w:rsidP="3CE05EFF" w:rsidRDefault="3CE05EFF" w14:paraId="745163C3" w14:textId="3D216D1B">
          <w:pPr>
            <w:pStyle w:val="Header"/>
            <w:bidi w:val="0"/>
            <w:ind w:right="-115"/>
            <w:jc w:val="right"/>
          </w:pPr>
        </w:p>
      </w:tc>
    </w:tr>
  </w:tbl>
  <w:p w:rsidR="3CE05EFF" w:rsidP="3CE05EFF" w:rsidRDefault="3CE05EFF" w14:paraId="5714B544" w14:textId="315E4C5D">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8DB4A"/>
    <w:rsid w:val="00051DB0"/>
    <w:rsid w:val="00097B5D"/>
    <w:rsid w:val="00144350"/>
    <w:rsid w:val="00190476"/>
    <w:rsid w:val="001B2B4D"/>
    <w:rsid w:val="002264D3"/>
    <w:rsid w:val="00226F7F"/>
    <w:rsid w:val="00235F68"/>
    <w:rsid w:val="0025108C"/>
    <w:rsid w:val="00263DF4"/>
    <w:rsid w:val="00290FEC"/>
    <w:rsid w:val="0030798F"/>
    <w:rsid w:val="00311170"/>
    <w:rsid w:val="003640B0"/>
    <w:rsid w:val="003F32A6"/>
    <w:rsid w:val="00446296"/>
    <w:rsid w:val="00524175"/>
    <w:rsid w:val="0055380C"/>
    <w:rsid w:val="0057416A"/>
    <w:rsid w:val="006420FB"/>
    <w:rsid w:val="006C28DE"/>
    <w:rsid w:val="007A6188"/>
    <w:rsid w:val="007C651A"/>
    <w:rsid w:val="007C7AA0"/>
    <w:rsid w:val="007D0ECF"/>
    <w:rsid w:val="0082298C"/>
    <w:rsid w:val="00837F1E"/>
    <w:rsid w:val="00840136"/>
    <w:rsid w:val="00853916"/>
    <w:rsid w:val="008A118F"/>
    <w:rsid w:val="00903EFA"/>
    <w:rsid w:val="00941195"/>
    <w:rsid w:val="00975422"/>
    <w:rsid w:val="00976297"/>
    <w:rsid w:val="00995204"/>
    <w:rsid w:val="009D216B"/>
    <w:rsid w:val="009F472E"/>
    <w:rsid w:val="00A30B20"/>
    <w:rsid w:val="00A32AE6"/>
    <w:rsid w:val="00A43809"/>
    <w:rsid w:val="00A66A16"/>
    <w:rsid w:val="00AC090E"/>
    <w:rsid w:val="00AE0E2D"/>
    <w:rsid w:val="00B11762"/>
    <w:rsid w:val="00B86FE7"/>
    <w:rsid w:val="00BC5A0F"/>
    <w:rsid w:val="00BD637B"/>
    <w:rsid w:val="00C75012"/>
    <w:rsid w:val="00D72483"/>
    <w:rsid w:val="00D95BA6"/>
    <w:rsid w:val="00E44A28"/>
    <w:rsid w:val="00E67658"/>
    <w:rsid w:val="00E9055C"/>
    <w:rsid w:val="00F016AC"/>
    <w:rsid w:val="00F13C89"/>
    <w:rsid w:val="00FB00FF"/>
    <w:rsid w:val="029EFF95"/>
    <w:rsid w:val="035B128A"/>
    <w:rsid w:val="04131576"/>
    <w:rsid w:val="043A3995"/>
    <w:rsid w:val="05D401E0"/>
    <w:rsid w:val="0822EA5C"/>
    <w:rsid w:val="092471AF"/>
    <w:rsid w:val="0B5659D0"/>
    <w:rsid w:val="0C9DAF61"/>
    <w:rsid w:val="0CF349AF"/>
    <w:rsid w:val="0DB622E5"/>
    <w:rsid w:val="0DDC8F66"/>
    <w:rsid w:val="0E24F949"/>
    <w:rsid w:val="0E3864A2"/>
    <w:rsid w:val="0E88F65C"/>
    <w:rsid w:val="0EE18D30"/>
    <w:rsid w:val="10C9F568"/>
    <w:rsid w:val="1265C72D"/>
    <w:rsid w:val="13A8E652"/>
    <w:rsid w:val="1514F40E"/>
    <w:rsid w:val="155DDF10"/>
    <w:rsid w:val="17CB29AB"/>
    <w:rsid w:val="1A3894A1"/>
    <w:rsid w:val="1C63F32B"/>
    <w:rsid w:val="23798672"/>
    <w:rsid w:val="258E947B"/>
    <w:rsid w:val="25CB2DBC"/>
    <w:rsid w:val="2637FA01"/>
    <w:rsid w:val="27EFCAA6"/>
    <w:rsid w:val="29ADBDEC"/>
    <w:rsid w:val="2B220E93"/>
    <w:rsid w:val="2C89EBC6"/>
    <w:rsid w:val="2CBDDEF4"/>
    <w:rsid w:val="2FD4C692"/>
    <w:rsid w:val="2FDC5759"/>
    <w:rsid w:val="3298994C"/>
    <w:rsid w:val="373806BD"/>
    <w:rsid w:val="37B12DAD"/>
    <w:rsid w:val="3AE62208"/>
    <w:rsid w:val="3AF45B22"/>
    <w:rsid w:val="3BC38BBA"/>
    <w:rsid w:val="3BDBE73E"/>
    <w:rsid w:val="3C03C459"/>
    <w:rsid w:val="3C6ACC4F"/>
    <w:rsid w:val="3CE05EFF"/>
    <w:rsid w:val="3D54B52F"/>
    <w:rsid w:val="3D579A97"/>
    <w:rsid w:val="3DE53A1C"/>
    <w:rsid w:val="3EC962AD"/>
    <w:rsid w:val="3ED1145C"/>
    <w:rsid w:val="3FA9904E"/>
    <w:rsid w:val="3FEB2D3E"/>
    <w:rsid w:val="40AF5861"/>
    <w:rsid w:val="414D4E35"/>
    <w:rsid w:val="4402EE09"/>
    <w:rsid w:val="4473B370"/>
    <w:rsid w:val="4669AA2D"/>
    <w:rsid w:val="48057A8E"/>
    <w:rsid w:val="488F3CC9"/>
    <w:rsid w:val="49A6A7C4"/>
    <w:rsid w:val="4A271436"/>
    <w:rsid w:val="4AE841CC"/>
    <w:rsid w:val="4AF4307B"/>
    <w:rsid w:val="4BA99C89"/>
    <w:rsid w:val="4F5D6A51"/>
    <w:rsid w:val="4FC07E61"/>
    <w:rsid w:val="5028DB4A"/>
    <w:rsid w:val="509A4EAE"/>
    <w:rsid w:val="50E098FC"/>
    <w:rsid w:val="51387C01"/>
    <w:rsid w:val="53AD00C0"/>
    <w:rsid w:val="562E4CF1"/>
    <w:rsid w:val="575BD94A"/>
    <w:rsid w:val="580C4B89"/>
    <w:rsid w:val="6002D3E5"/>
    <w:rsid w:val="60655566"/>
    <w:rsid w:val="60B85FFE"/>
    <w:rsid w:val="629D1B34"/>
    <w:rsid w:val="6727A182"/>
    <w:rsid w:val="685546B0"/>
    <w:rsid w:val="6C301C80"/>
    <w:rsid w:val="6D5F0205"/>
    <w:rsid w:val="6E967E66"/>
    <w:rsid w:val="6EB3135E"/>
    <w:rsid w:val="7026765A"/>
    <w:rsid w:val="71F20933"/>
    <w:rsid w:val="722C3D1C"/>
    <w:rsid w:val="7695B7DE"/>
    <w:rsid w:val="773C4246"/>
    <w:rsid w:val="7AB5B249"/>
    <w:rsid w:val="7CB735DE"/>
    <w:rsid w:val="7E97D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ipervnculo">
    <w:name w:val="Hyperlink"/>
    <w:basedOn w:val="Fuentedeprrafopredeter"/>
    <w:uiPriority w:val="99"/>
    <w:unhideWhenUsed/>
    <w:rsid w:val="00290FEC"/>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90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header" Target="header.xml" Id="Rcc0eb06dff344a27" /><Relationship Type="http://schemas.openxmlformats.org/officeDocument/2006/relationships/footer" Target="footer.xml" Id="R4ce6392aed814b75" /><Relationship Type="http://schemas.openxmlformats.org/officeDocument/2006/relationships/numbering" Target="numbering.xml" Id="R4c45bfda6f12446f" /></Relationships>
</file>

<file path=word/_rels/header.xml.rels>&#65279;<?xml version="1.0" encoding="utf-8"?><Relationships xmlns="http://schemas.openxmlformats.org/package/2006/relationships"><Relationship Type="http://schemas.openxmlformats.org/officeDocument/2006/relationships/image" Target="/media/image.jpg" Id="R4e800fa564164b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6D54874DCC8249A1FF494E15A3551E" ma:contentTypeVersion="13" ma:contentTypeDescription="Crear nuevo documento." ma:contentTypeScope="" ma:versionID="d739f20f38dd3a135d60f46014cdac92">
  <xsd:schema xmlns:xsd="http://www.w3.org/2001/XMLSchema" xmlns:xs="http://www.w3.org/2001/XMLSchema" xmlns:p="http://schemas.microsoft.com/office/2006/metadata/properties" xmlns:ns2="c8237c50-eeef-492a-bca5-4b4d3495bf10" xmlns:ns3="8e97450b-f9b8-4875-9ffa-52b304594e90" targetNamespace="http://schemas.microsoft.com/office/2006/metadata/properties" ma:root="true" ma:fieldsID="c1151f6b2c8511d902fde127a838ac58" ns2:_="" ns3:_="">
    <xsd:import namespace="c8237c50-eeef-492a-bca5-4b4d3495bf10"/>
    <xsd:import namespace="8e97450b-f9b8-4875-9ffa-52b304594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37c50-eeef-492a-bca5-4b4d3495b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7450b-f9b8-4875-9ffa-52b304594e9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44AAB-0A99-4EB5-B69C-57E16C517FB9}"/>
</file>

<file path=customXml/itemProps2.xml><?xml version="1.0" encoding="utf-8"?>
<ds:datastoreItem xmlns:ds="http://schemas.openxmlformats.org/officeDocument/2006/customXml" ds:itemID="{6AF0918D-28D2-4E96-BF88-61B825D27636}">
  <ds:schemaRefs>
    <ds:schemaRef ds:uri="http://schemas.microsoft.com/sharepoint/v3/contenttype/forms"/>
  </ds:schemaRefs>
</ds:datastoreItem>
</file>

<file path=customXml/itemProps3.xml><?xml version="1.0" encoding="utf-8"?>
<ds:datastoreItem xmlns:ds="http://schemas.openxmlformats.org/officeDocument/2006/customXml" ds:itemID="{E965FF87-DEF2-4D77-ABA9-F74A9AD6181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Martínez García</dc:creator>
  <cp:lastModifiedBy>Cristina López Sánchez</cp:lastModifiedBy>
  <cp:revision>60</cp:revision>
  <cp:lastPrinted>2021-12-09T08:14:00Z</cp:lastPrinted>
  <dcterms:created xsi:type="dcterms:W3CDTF">2021-12-01T19:49:00Z</dcterms:created>
  <dcterms:modified xsi:type="dcterms:W3CDTF">2022-01-19T10:13:56Z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0x010100726D54874DCC8249A1FF494E15A3551E</vt:lpwstr>
  </property>
</Properties>
</file>